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C5E9" w14:textId="2048719C" w:rsidR="00006331" w:rsidRDefault="0059338A">
      <w:r>
        <w:t>PFAS: il veleno del secolo</w:t>
      </w:r>
    </w:p>
    <w:p w14:paraId="785EDED9" w14:textId="77777777" w:rsidR="0059338A" w:rsidRDefault="0059338A"/>
    <w:p w14:paraId="6B0E0622" w14:textId="0CF4A27E" w:rsidR="0059338A" w:rsidRDefault="0059338A">
      <w:r>
        <w:t xml:space="preserve">I nostri governanti, impegnatissimi ad uccidere popolazioni inermi o a tentare di bloccare il green deal, non riescono a rendere i PFAS inutilizzabili. Non bastano le malattie, non basta il primo morto ufficialmente da PFAS solo poche settimane fa, non basta la sua completa NON biodegradabilità, persistenza e cumulabilità. </w:t>
      </w:r>
    </w:p>
    <w:p w14:paraId="5F30C93A" w14:textId="77B140CA" w:rsidR="0059338A" w:rsidRDefault="0059338A">
      <w:r>
        <w:t>No! Si continua a permetterne l’uso tranquillamente, come dicono alcune influencer disinformate: se sono permessi non fanno male.</w:t>
      </w:r>
    </w:p>
    <w:p w14:paraId="7C1D21E4" w14:textId="1F8BCB3B" w:rsidR="0059338A" w:rsidRDefault="0059338A">
      <w:r>
        <w:t>Su questa stupida affermazione si cerca di difendere l’indifendibile. Ed infatti tutte le sostanze che vengono regolarmente escluse dall’uso cosmetico, noi le avevamo segnalate qualche decennio fa. Come si può essere così limitati da pensare che, sostanze molto pericolose e quindi escluse, fino al giorno prima erano “sostanze buone perché ammesse”.</w:t>
      </w:r>
    </w:p>
    <w:p w14:paraId="12CCE512" w14:textId="164FE2A1" w:rsidR="0059338A" w:rsidRDefault="0059338A">
      <w:r>
        <w:t>Torniamo ai PFAS</w:t>
      </w:r>
      <w:r w:rsidR="00A56E57">
        <w:t>: nel nostro data base ce ne sono 150 circa, tutti con il doppio bollino rosso ma non nero, cioè sono sostanze pessime ma non proibite.</w:t>
      </w:r>
    </w:p>
    <w:p w14:paraId="0A34FCE4" w14:textId="09693BFC" w:rsidR="00A56E57" w:rsidRDefault="00A56E57">
      <w:r>
        <w:t xml:space="preserve">A questo punto si devono vedere i dati perché le chiacchiere stanno a zero! Leggete l’articolo qui: </w:t>
      </w:r>
      <w:hyperlink r:id="rId4" w:history="1">
        <w:r w:rsidRPr="005A0065">
          <w:rPr>
            <w:rStyle w:val="Collegamentoipertestuale"/>
          </w:rPr>
          <w:t>https://ehp.niehs.nih.gov/doi/10.1289/EHP16726</w:t>
        </w:r>
      </w:hyperlink>
      <w:r>
        <w:t xml:space="preserve"> e poi andate a dire a chi si nasconde dietro “se sono permesse non fanno male” che s</w:t>
      </w:r>
      <w:r w:rsidR="00DB1502">
        <w:t>i vada a nascondere!</w:t>
      </w:r>
      <w:r w:rsidR="00DB1502">
        <w:br/>
        <w:t>FZ</w:t>
      </w:r>
    </w:p>
    <w:sectPr w:rsidR="00A56E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8A"/>
    <w:rsid w:val="00006331"/>
    <w:rsid w:val="0059338A"/>
    <w:rsid w:val="00A40FC8"/>
    <w:rsid w:val="00A56E57"/>
    <w:rsid w:val="00D70C77"/>
    <w:rsid w:val="00DB1502"/>
    <w:rsid w:val="00DC63E4"/>
    <w:rsid w:val="00FC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44E2"/>
  <w15:chartTrackingRefBased/>
  <w15:docId w15:val="{54F5A1E9-C546-490B-AEF2-767F80D4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3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93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9338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9338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9338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9338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38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38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38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38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9338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9338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9338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9338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933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3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3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3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3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38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3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38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38A"/>
    <w:rPr>
      <w:i/>
      <w:iCs/>
      <w:color w:val="404040" w:themeColor="text1" w:themeTint="BF"/>
    </w:rPr>
  </w:style>
  <w:style w:type="paragraph" w:styleId="Paragrafoelenco">
    <w:name w:val="List Paragraph"/>
    <w:basedOn w:val="Normale"/>
    <w:uiPriority w:val="34"/>
    <w:qFormat/>
    <w:rsid w:val="0059338A"/>
    <w:pPr>
      <w:ind w:left="720"/>
      <w:contextualSpacing/>
    </w:pPr>
  </w:style>
  <w:style w:type="character" w:styleId="Enfasiintensa">
    <w:name w:val="Intense Emphasis"/>
    <w:basedOn w:val="Carpredefinitoparagrafo"/>
    <w:uiPriority w:val="21"/>
    <w:qFormat/>
    <w:rsid w:val="0059338A"/>
    <w:rPr>
      <w:i/>
      <w:iCs/>
      <w:color w:val="2F5496" w:themeColor="accent1" w:themeShade="BF"/>
    </w:rPr>
  </w:style>
  <w:style w:type="paragraph" w:styleId="Citazioneintensa">
    <w:name w:val="Intense Quote"/>
    <w:basedOn w:val="Normale"/>
    <w:next w:val="Normale"/>
    <w:link w:val="CitazioneintensaCarattere"/>
    <w:uiPriority w:val="30"/>
    <w:qFormat/>
    <w:rsid w:val="00593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9338A"/>
    <w:rPr>
      <w:i/>
      <w:iCs/>
      <w:color w:val="2F5496" w:themeColor="accent1" w:themeShade="BF"/>
    </w:rPr>
  </w:style>
  <w:style w:type="character" w:styleId="Riferimentointenso">
    <w:name w:val="Intense Reference"/>
    <w:basedOn w:val="Carpredefinitoparagrafo"/>
    <w:uiPriority w:val="32"/>
    <w:qFormat/>
    <w:rsid w:val="0059338A"/>
    <w:rPr>
      <w:b/>
      <w:bCs/>
      <w:smallCaps/>
      <w:color w:val="2F5496" w:themeColor="accent1" w:themeShade="BF"/>
      <w:spacing w:val="5"/>
    </w:rPr>
  </w:style>
  <w:style w:type="character" w:styleId="Collegamentoipertestuale">
    <w:name w:val="Hyperlink"/>
    <w:basedOn w:val="Carpredefinitoparagrafo"/>
    <w:uiPriority w:val="99"/>
    <w:unhideWhenUsed/>
    <w:rsid w:val="00A56E57"/>
    <w:rPr>
      <w:color w:val="0563C1" w:themeColor="hyperlink"/>
      <w:u w:val="single"/>
    </w:rPr>
  </w:style>
  <w:style w:type="character" w:styleId="Menzionenonrisolta">
    <w:name w:val="Unresolved Mention"/>
    <w:basedOn w:val="Carpredefinitoparagrafo"/>
    <w:uiPriority w:val="99"/>
    <w:semiHidden/>
    <w:unhideWhenUsed/>
    <w:rsid w:val="00A5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hp.niehs.nih.gov/doi/10.1289/EHP167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194</Words>
  <Characters>1109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1</cp:revision>
  <dcterms:created xsi:type="dcterms:W3CDTF">2025-07-26T09:11:00Z</dcterms:created>
  <dcterms:modified xsi:type="dcterms:W3CDTF">2025-07-26T09:48:00Z</dcterms:modified>
</cp:coreProperties>
</file>