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681BC" w14:textId="77777777" w:rsidR="00FF6EC3" w:rsidRDefault="00FF6EC3" w:rsidP="00FF6EC3">
      <w:pPr>
        <w:pStyle w:val="Normale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14:paraId="1973F6BC" w14:textId="3C6BDD11" w:rsidR="00FF6EC3" w:rsidRPr="00182460" w:rsidRDefault="00FF6EC3" w:rsidP="00FF6EC3">
      <w:pPr>
        <w:pStyle w:val="NormaleWeb"/>
        <w:spacing w:before="0" w:beforeAutospacing="0" w:after="0" w:afterAutospacing="0"/>
        <w:jc w:val="both"/>
        <w:rPr>
          <w:rFonts w:ascii="Segoe UI" w:hAnsi="Segoe UI" w:cs="Segoe UI"/>
          <w:b/>
          <w:bCs/>
          <w:sz w:val="21"/>
          <w:szCs w:val="21"/>
        </w:rPr>
      </w:pPr>
      <w:r w:rsidRPr="00FF6EC3">
        <w:rPr>
          <w:rFonts w:ascii="Segoe UI" w:hAnsi="Segoe UI" w:cs="Segoe UI"/>
          <w:b/>
          <w:bCs/>
          <w:sz w:val="21"/>
          <w:szCs w:val="21"/>
        </w:rPr>
        <w:t>Le</w:t>
      </w:r>
      <w:r w:rsidRPr="00182460">
        <w:rPr>
          <w:rFonts w:ascii="Segoe UI" w:hAnsi="Segoe UI" w:cs="Segoe UI"/>
          <w:b/>
          <w:bCs/>
          <w:sz w:val="21"/>
          <w:szCs w:val="21"/>
        </w:rPr>
        <w:t xml:space="preserve"> eccellenze italiane in ambito AI: la premiazione degli AI Heroes </w:t>
      </w:r>
    </w:p>
    <w:p w14:paraId="10CD3F20" w14:textId="77777777" w:rsidR="00FF6EC3" w:rsidRPr="004A08B7" w:rsidRDefault="00FF6EC3" w:rsidP="00FF6EC3">
      <w:pPr>
        <w:pStyle w:val="Normale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14:paraId="2CFB6446" w14:textId="77777777" w:rsidR="00FF6EC3" w:rsidRDefault="00FF6EC3" w:rsidP="00FF6EC3">
      <w:pPr>
        <w:pStyle w:val="Normale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L’evento è stata infine anche l’occasione per annunciare gli </w:t>
      </w:r>
      <w:r w:rsidRPr="00953724">
        <w:rPr>
          <w:rFonts w:ascii="Segoe UI" w:hAnsi="Segoe UI" w:cs="Segoe UI"/>
          <w:b/>
          <w:bCs/>
          <w:sz w:val="21"/>
          <w:szCs w:val="21"/>
        </w:rPr>
        <w:t>AI Heroes</w:t>
      </w:r>
      <w:r>
        <w:rPr>
          <w:rFonts w:ascii="Segoe UI" w:hAnsi="Segoe UI" w:cs="Segoe UI"/>
          <w:sz w:val="21"/>
          <w:szCs w:val="21"/>
        </w:rPr>
        <w:t xml:space="preserve">, ovvero le aziende italiane di tutte le dimensioni e settori che si sono distinte nell’utilizzo di tecnologie di AI per sostenere innovazione e crescita, con l’obiettivo di condividerne percorsi e best practice. La selezione e identificazione degli AI Heroes è frutto di un progetto di </w:t>
      </w:r>
      <w:r w:rsidRPr="00FF6EC3">
        <w:rPr>
          <w:rFonts w:ascii="Segoe UI" w:hAnsi="Segoe UI" w:cs="Segoe UI"/>
          <w:sz w:val="21"/>
          <w:szCs w:val="21"/>
          <w:u w:val="single"/>
        </w:rPr>
        <w:t>Microsoft Italia e SDA Bocconi School of Management</w:t>
      </w:r>
      <w:r>
        <w:rPr>
          <w:rFonts w:ascii="Segoe UI" w:hAnsi="Segoe UI" w:cs="Segoe UI"/>
          <w:sz w:val="21"/>
          <w:szCs w:val="21"/>
        </w:rPr>
        <w:t xml:space="preserve"> che hanno avviato una prima fase di studio sulla maturità del mercato italiano sull’utilizzo dell’AI Generativa.</w:t>
      </w:r>
    </w:p>
    <w:p w14:paraId="4342AD5E" w14:textId="77777777" w:rsidR="00FF6EC3" w:rsidRDefault="00FF6EC3" w:rsidP="00FF6EC3">
      <w:pPr>
        <w:pStyle w:val="Normale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14:paraId="7001C41D" w14:textId="77777777" w:rsidR="00FF6EC3" w:rsidRPr="00A84C0B" w:rsidRDefault="00FF6EC3" w:rsidP="00FF6EC3">
      <w:pPr>
        <w:pStyle w:val="Normale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Gli AI Heroes </w:t>
      </w:r>
      <w:r w:rsidRPr="00B70382">
        <w:rPr>
          <w:rFonts w:ascii="Segoe UI" w:hAnsi="Segoe UI" w:cs="Segoe UI"/>
          <w:sz w:val="21"/>
          <w:szCs w:val="21"/>
        </w:rPr>
        <w:t xml:space="preserve">Awards sono stati assegnati come </w:t>
      </w:r>
      <w:r>
        <w:rPr>
          <w:rFonts w:ascii="Segoe UI" w:hAnsi="Segoe UI" w:cs="Segoe UI"/>
          <w:sz w:val="21"/>
          <w:szCs w:val="21"/>
        </w:rPr>
        <w:t>nelle seguenti categorie:</w:t>
      </w:r>
    </w:p>
    <w:p w14:paraId="0ECD8BFE" w14:textId="77777777" w:rsidR="00FF6EC3" w:rsidRDefault="00FF6EC3" w:rsidP="00FF6EC3">
      <w:pPr>
        <w:pStyle w:val="Normale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</w:p>
    <w:p w14:paraId="7E8041B2" w14:textId="77777777" w:rsidR="00FF6EC3" w:rsidRDefault="00FF6EC3" w:rsidP="00FF6EC3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Segoe UI" w:hAnsi="Segoe UI" w:cs="Segoe UI"/>
          <w:b/>
          <w:bCs/>
          <w:sz w:val="21"/>
          <w:szCs w:val="21"/>
        </w:rPr>
      </w:pPr>
      <w:r w:rsidRPr="00B70382">
        <w:rPr>
          <w:rFonts w:ascii="Segoe UI" w:hAnsi="Segoe UI" w:cs="Segoe UI"/>
          <w:b/>
          <w:bCs/>
          <w:sz w:val="21"/>
          <w:szCs w:val="21"/>
        </w:rPr>
        <w:t>Chimica HTS</w:t>
      </w:r>
      <w:r>
        <w:rPr>
          <w:rFonts w:ascii="Segoe UI" w:hAnsi="Segoe UI" w:cs="Segoe UI"/>
          <w:b/>
          <w:bCs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- Premio</w:t>
      </w:r>
      <w:r w:rsidRPr="00611FCC">
        <w:rPr>
          <w:rFonts w:ascii="Segoe UI" w:hAnsi="Segoe UI" w:cs="Segoe UI"/>
          <w:sz w:val="21"/>
          <w:szCs w:val="21"/>
        </w:rPr>
        <w:t xml:space="preserve"> AI Heroes nella categoria</w:t>
      </w:r>
      <w:r w:rsidRPr="00B70382">
        <w:rPr>
          <w:rFonts w:ascii="Segoe UI" w:hAnsi="Segoe UI" w:cs="Segoe UI"/>
          <w:b/>
          <w:bCs/>
          <w:sz w:val="21"/>
          <w:szCs w:val="21"/>
        </w:rPr>
        <w:t xml:space="preserve"> Innovation Vision</w:t>
      </w:r>
    </w:p>
    <w:p w14:paraId="1965533C" w14:textId="77777777" w:rsidR="00FF6EC3" w:rsidRPr="00FF6EC3" w:rsidRDefault="00FF6EC3" w:rsidP="00FF6EC3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Segoe UI" w:hAnsi="Segoe UI" w:cs="Segoe UI"/>
          <w:color w:val="BFBFBF" w:themeColor="background1" w:themeShade="BF"/>
          <w:sz w:val="21"/>
          <w:szCs w:val="21"/>
          <w:lang w:val="en-GB"/>
        </w:rPr>
      </w:pPr>
      <w:proofErr w:type="spellStart"/>
      <w:r w:rsidRPr="00FF6EC3">
        <w:rPr>
          <w:rFonts w:ascii="Segoe UI" w:hAnsi="Segoe UI" w:cs="Segoe UI"/>
          <w:b/>
          <w:bCs/>
          <w:color w:val="BFBFBF" w:themeColor="background1" w:themeShade="BF"/>
          <w:sz w:val="21"/>
          <w:szCs w:val="21"/>
          <w:lang w:val="en-GB"/>
        </w:rPr>
        <w:t>Intercos</w:t>
      </w:r>
      <w:proofErr w:type="spellEnd"/>
      <w:r w:rsidRPr="00FF6EC3">
        <w:rPr>
          <w:rFonts w:ascii="Segoe UI" w:hAnsi="Segoe UI" w:cs="Segoe UI"/>
          <w:b/>
          <w:bCs/>
          <w:color w:val="BFBFBF" w:themeColor="background1" w:themeShade="BF"/>
          <w:sz w:val="21"/>
          <w:szCs w:val="21"/>
          <w:lang w:val="en-GB"/>
        </w:rPr>
        <w:t xml:space="preserve"> Group </w:t>
      </w:r>
      <w:r w:rsidRPr="00FF6EC3">
        <w:rPr>
          <w:rFonts w:ascii="Segoe UI" w:hAnsi="Segoe UI" w:cs="Segoe UI"/>
          <w:color w:val="BFBFBF" w:themeColor="background1" w:themeShade="BF"/>
          <w:sz w:val="21"/>
          <w:szCs w:val="21"/>
          <w:lang w:val="en-GB"/>
        </w:rPr>
        <w:t xml:space="preserve">- Premio AI Heroes </w:t>
      </w:r>
      <w:proofErr w:type="spellStart"/>
      <w:r w:rsidRPr="00FF6EC3">
        <w:rPr>
          <w:rFonts w:ascii="Segoe UI" w:hAnsi="Segoe UI" w:cs="Segoe UI"/>
          <w:color w:val="BFBFBF" w:themeColor="background1" w:themeShade="BF"/>
          <w:sz w:val="21"/>
          <w:szCs w:val="21"/>
          <w:lang w:val="en-GB"/>
        </w:rPr>
        <w:t>nella</w:t>
      </w:r>
      <w:proofErr w:type="spellEnd"/>
      <w:r w:rsidRPr="00FF6EC3">
        <w:rPr>
          <w:rFonts w:ascii="Segoe UI" w:hAnsi="Segoe UI" w:cs="Segoe UI"/>
          <w:color w:val="BFBFBF" w:themeColor="background1" w:themeShade="BF"/>
          <w:sz w:val="21"/>
          <w:szCs w:val="21"/>
          <w:lang w:val="en-GB"/>
        </w:rPr>
        <w:t xml:space="preserve"> </w:t>
      </w:r>
      <w:proofErr w:type="spellStart"/>
      <w:r w:rsidRPr="00FF6EC3">
        <w:rPr>
          <w:rFonts w:ascii="Segoe UI" w:hAnsi="Segoe UI" w:cs="Segoe UI"/>
          <w:color w:val="BFBFBF" w:themeColor="background1" w:themeShade="BF"/>
          <w:sz w:val="21"/>
          <w:szCs w:val="21"/>
          <w:lang w:val="en-GB"/>
        </w:rPr>
        <w:t>categoria</w:t>
      </w:r>
      <w:proofErr w:type="spellEnd"/>
      <w:r w:rsidRPr="00FF6EC3">
        <w:rPr>
          <w:rFonts w:ascii="Segoe UI" w:hAnsi="Segoe UI" w:cs="Segoe UI"/>
          <w:color w:val="BFBFBF" w:themeColor="background1" w:themeShade="BF"/>
          <w:sz w:val="21"/>
          <w:szCs w:val="21"/>
          <w:lang w:val="en-GB"/>
        </w:rPr>
        <w:t xml:space="preserve"> </w:t>
      </w:r>
      <w:r w:rsidRPr="00FF6EC3">
        <w:rPr>
          <w:rFonts w:ascii="Segoe UI" w:hAnsi="Segoe UI" w:cs="Segoe UI"/>
          <w:b/>
          <w:bCs/>
          <w:color w:val="BFBFBF" w:themeColor="background1" w:themeShade="BF"/>
          <w:sz w:val="21"/>
          <w:szCs w:val="21"/>
          <w:lang w:val="en-GB"/>
        </w:rPr>
        <w:t>Marketing of the Future </w:t>
      </w:r>
    </w:p>
    <w:p w14:paraId="5F36EB27" w14:textId="77777777" w:rsidR="00FF6EC3" w:rsidRPr="00FF6EC3" w:rsidRDefault="00FF6EC3" w:rsidP="00FF6EC3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Segoe UI" w:hAnsi="Segoe UI" w:cs="Segoe UI"/>
          <w:color w:val="BFBFBF" w:themeColor="background1" w:themeShade="BF"/>
          <w:sz w:val="21"/>
          <w:szCs w:val="21"/>
        </w:rPr>
      </w:pPr>
      <w:proofErr w:type="spellStart"/>
      <w:r w:rsidRPr="00FF6EC3">
        <w:rPr>
          <w:rFonts w:ascii="Segoe UI" w:hAnsi="Segoe UI" w:cs="Segoe UI"/>
          <w:b/>
          <w:bCs/>
          <w:color w:val="BFBFBF" w:themeColor="background1" w:themeShade="BF"/>
          <w:sz w:val="21"/>
          <w:szCs w:val="21"/>
        </w:rPr>
        <w:t>Illimity</w:t>
      </w:r>
      <w:proofErr w:type="spellEnd"/>
      <w:r w:rsidRPr="00FF6EC3">
        <w:rPr>
          <w:rFonts w:ascii="Segoe UI" w:hAnsi="Segoe UI" w:cs="Segoe UI"/>
          <w:color w:val="BFBFBF" w:themeColor="background1" w:themeShade="BF"/>
          <w:sz w:val="21"/>
          <w:szCs w:val="21"/>
        </w:rPr>
        <w:t xml:space="preserve"> - Premio AI Heroes nella categoria </w:t>
      </w:r>
      <w:r w:rsidRPr="00FF6EC3">
        <w:rPr>
          <w:rFonts w:ascii="Segoe UI" w:hAnsi="Segoe UI" w:cs="Segoe UI"/>
          <w:b/>
          <w:bCs/>
          <w:color w:val="BFBFBF" w:themeColor="background1" w:themeShade="BF"/>
          <w:sz w:val="21"/>
          <w:szCs w:val="21"/>
        </w:rPr>
        <w:t xml:space="preserve">Customer </w:t>
      </w:r>
      <w:proofErr w:type="spellStart"/>
      <w:r w:rsidRPr="00FF6EC3">
        <w:rPr>
          <w:rFonts w:ascii="Segoe UI" w:hAnsi="Segoe UI" w:cs="Segoe UI"/>
          <w:b/>
          <w:bCs/>
          <w:color w:val="BFBFBF" w:themeColor="background1" w:themeShade="BF"/>
          <w:sz w:val="21"/>
          <w:szCs w:val="21"/>
        </w:rPr>
        <w:t>Centricity</w:t>
      </w:r>
      <w:proofErr w:type="spellEnd"/>
      <w:r w:rsidRPr="00FF6EC3">
        <w:rPr>
          <w:rFonts w:ascii="Segoe UI" w:hAnsi="Segoe UI" w:cs="Segoe UI"/>
          <w:color w:val="BFBFBF" w:themeColor="background1" w:themeShade="BF"/>
          <w:sz w:val="21"/>
          <w:szCs w:val="21"/>
        </w:rPr>
        <w:t xml:space="preserve">  </w:t>
      </w:r>
    </w:p>
    <w:p w14:paraId="58E82683" w14:textId="77777777" w:rsidR="00FF6EC3" w:rsidRPr="00FF6EC3" w:rsidRDefault="00FF6EC3" w:rsidP="00FF6EC3">
      <w:pPr>
        <w:pStyle w:val="NormaleWeb"/>
        <w:numPr>
          <w:ilvl w:val="0"/>
          <w:numId w:val="1"/>
        </w:numPr>
        <w:spacing w:before="0" w:beforeAutospacing="0" w:after="0" w:afterAutospacing="0" w:line="254" w:lineRule="auto"/>
        <w:jc w:val="both"/>
        <w:rPr>
          <w:rFonts w:ascii="Segoe UI" w:hAnsi="Segoe UI" w:cs="Segoe UI"/>
          <w:color w:val="BFBFBF" w:themeColor="background1" w:themeShade="BF"/>
          <w:sz w:val="21"/>
          <w:szCs w:val="21"/>
        </w:rPr>
      </w:pPr>
      <w:r w:rsidRPr="00FF6EC3">
        <w:rPr>
          <w:rFonts w:ascii="Segoe UI" w:hAnsi="Segoe UI" w:cs="Segoe UI"/>
          <w:b/>
          <w:bCs/>
          <w:color w:val="BFBFBF" w:themeColor="background1" w:themeShade="BF"/>
          <w:sz w:val="21"/>
          <w:szCs w:val="21"/>
          <w:lang w:val="en-GB"/>
        </w:rPr>
        <w:t>SACE</w:t>
      </w:r>
      <w:r w:rsidRPr="00FF6EC3">
        <w:rPr>
          <w:rFonts w:ascii="Segoe UI" w:hAnsi="Segoe UI" w:cs="Segoe UI"/>
          <w:color w:val="BFBFBF" w:themeColor="background1" w:themeShade="BF"/>
          <w:sz w:val="21"/>
          <w:szCs w:val="21"/>
          <w:lang w:val="en-GB"/>
        </w:rPr>
        <w:t xml:space="preserve"> - Premio AI Heroes </w:t>
      </w:r>
      <w:proofErr w:type="spellStart"/>
      <w:r w:rsidRPr="00FF6EC3">
        <w:rPr>
          <w:rFonts w:ascii="Segoe UI" w:hAnsi="Segoe UI" w:cs="Segoe UI"/>
          <w:color w:val="BFBFBF" w:themeColor="background1" w:themeShade="BF"/>
          <w:sz w:val="21"/>
          <w:szCs w:val="21"/>
          <w:lang w:val="en-GB"/>
        </w:rPr>
        <w:t>nella</w:t>
      </w:r>
      <w:proofErr w:type="spellEnd"/>
      <w:r w:rsidRPr="00FF6EC3">
        <w:rPr>
          <w:rFonts w:ascii="Segoe UI" w:hAnsi="Segoe UI" w:cs="Segoe UI"/>
          <w:color w:val="BFBFBF" w:themeColor="background1" w:themeShade="BF"/>
          <w:sz w:val="21"/>
          <w:szCs w:val="21"/>
          <w:lang w:val="en-GB"/>
        </w:rPr>
        <w:t xml:space="preserve"> </w:t>
      </w:r>
      <w:proofErr w:type="spellStart"/>
      <w:r w:rsidRPr="00FF6EC3">
        <w:rPr>
          <w:rFonts w:ascii="Segoe UI" w:hAnsi="Segoe UI" w:cs="Segoe UI"/>
          <w:color w:val="BFBFBF" w:themeColor="background1" w:themeShade="BF"/>
          <w:sz w:val="21"/>
          <w:szCs w:val="21"/>
          <w:lang w:val="en-GB"/>
        </w:rPr>
        <w:t>categoria</w:t>
      </w:r>
      <w:proofErr w:type="spellEnd"/>
      <w:r w:rsidRPr="00FF6EC3">
        <w:rPr>
          <w:rFonts w:ascii="Segoe UI" w:hAnsi="Segoe UI" w:cs="Segoe UI"/>
          <w:color w:val="BFBFBF" w:themeColor="background1" w:themeShade="BF"/>
          <w:sz w:val="21"/>
          <w:szCs w:val="21"/>
          <w:lang w:val="en-GB"/>
        </w:rPr>
        <w:t xml:space="preserve"> </w:t>
      </w:r>
      <w:r w:rsidRPr="00FF6EC3">
        <w:rPr>
          <w:rFonts w:ascii="Segoe UI" w:hAnsi="Segoe UI" w:cs="Segoe UI"/>
          <w:b/>
          <w:bCs/>
          <w:color w:val="BFBFBF" w:themeColor="background1" w:themeShade="BF"/>
          <w:sz w:val="21"/>
          <w:szCs w:val="21"/>
          <w:lang w:val="en-GB"/>
        </w:rPr>
        <w:t>Innovation and People Engagement</w:t>
      </w:r>
    </w:p>
    <w:p w14:paraId="5D1A4648" w14:textId="77777777" w:rsidR="00FF6EC3" w:rsidRPr="00FF6EC3" w:rsidRDefault="00FF6EC3" w:rsidP="00FF6EC3">
      <w:pPr>
        <w:pStyle w:val="NormaleWeb"/>
        <w:numPr>
          <w:ilvl w:val="0"/>
          <w:numId w:val="1"/>
        </w:numPr>
        <w:spacing w:before="0" w:beforeAutospacing="0" w:after="0" w:afterAutospacing="0" w:line="254" w:lineRule="auto"/>
        <w:jc w:val="both"/>
        <w:rPr>
          <w:rFonts w:ascii="Segoe UI" w:hAnsi="Segoe UI" w:cs="Segoe UI"/>
          <w:color w:val="BFBFBF" w:themeColor="background1" w:themeShade="BF"/>
          <w:sz w:val="21"/>
          <w:szCs w:val="21"/>
        </w:rPr>
      </w:pPr>
      <w:r w:rsidRPr="00FF6EC3">
        <w:rPr>
          <w:rFonts w:ascii="Segoe UI" w:hAnsi="Segoe UI" w:cs="Segoe UI"/>
          <w:b/>
          <w:bCs/>
          <w:color w:val="BFBFBF" w:themeColor="background1" w:themeShade="BF"/>
          <w:sz w:val="21"/>
          <w:szCs w:val="21"/>
        </w:rPr>
        <w:t>Reale Group</w:t>
      </w:r>
      <w:r w:rsidRPr="00FF6EC3">
        <w:rPr>
          <w:rFonts w:ascii="Segoe UI" w:hAnsi="Segoe UI" w:cs="Segoe UI"/>
          <w:color w:val="BFBFBF" w:themeColor="background1" w:themeShade="BF"/>
          <w:sz w:val="21"/>
          <w:szCs w:val="21"/>
        </w:rPr>
        <w:t xml:space="preserve"> - Premio AI Heroes nella categoria </w:t>
      </w:r>
      <w:r w:rsidRPr="00FF6EC3">
        <w:rPr>
          <w:rFonts w:ascii="Segoe UI" w:hAnsi="Segoe UI" w:cs="Segoe UI"/>
          <w:b/>
          <w:bCs/>
          <w:color w:val="BFBFBF" w:themeColor="background1" w:themeShade="BF"/>
          <w:sz w:val="21"/>
          <w:szCs w:val="21"/>
        </w:rPr>
        <w:t>Industry Innovation</w:t>
      </w:r>
    </w:p>
    <w:p w14:paraId="54071810" w14:textId="77777777" w:rsidR="00FF6EC3" w:rsidRPr="00FF6EC3" w:rsidRDefault="00FF6EC3" w:rsidP="00FF6EC3">
      <w:pPr>
        <w:pStyle w:val="NormaleWeb"/>
        <w:numPr>
          <w:ilvl w:val="0"/>
          <w:numId w:val="1"/>
        </w:numPr>
        <w:spacing w:before="0" w:beforeAutospacing="0" w:after="0" w:afterAutospacing="0" w:line="254" w:lineRule="auto"/>
        <w:jc w:val="both"/>
        <w:rPr>
          <w:rFonts w:ascii="Segoe UI" w:hAnsi="Segoe UI" w:cs="Segoe UI"/>
          <w:b/>
          <w:bCs/>
          <w:color w:val="BFBFBF" w:themeColor="background1" w:themeShade="BF"/>
          <w:sz w:val="21"/>
          <w:szCs w:val="21"/>
          <w:shd w:val="clear" w:color="auto" w:fill="FFFFFF"/>
        </w:rPr>
      </w:pPr>
      <w:r w:rsidRPr="00FF6EC3">
        <w:rPr>
          <w:rFonts w:ascii="Segoe UI" w:hAnsi="Segoe UI" w:cs="Segoe UI"/>
          <w:b/>
          <w:color w:val="BFBFBF" w:themeColor="background1" w:themeShade="BF"/>
          <w:sz w:val="21"/>
          <w:szCs w:val="21"/>
        </w:rPr>
        <w:t>MAIRE</w:t>
      </w:r>
      <w:r w:rsidRPr="00FF6EC3">
        <w:rPr>
          <w:rFonts w:ascii="Segoe UI" w:hAnsi="Segoe UI" w:cs="Segoe UI"/>
          <w:color w:val="BFBFBF" w:themeColor="background1" w:themeShade="BF"/>
          <w:sz w:val="21"/>
          <w:szCs w:val="21"/>
        </w:rPr>
        <w:t xml:space="preserve"> - Premio AI Heroes nella categoria </w:t>
      </w:r>
      <w:r w:rsidRPr="00FF6EC3">
        <w:rPr>
          <w:rFonts w:ascii="Segoe UI" w:hAnsi="Segoe UI" w:cs="Segoe UI"/>
          <w:b/>
          <w:color w:val="BFBFBF" w:themeColor="background1" w:themeShade="BF"/>
          <w:sz w:val="21"/>
          <w:szCs w:val="21"/>
        </w:rPr>
        <w:t>AI-</w:t>
      </w:r>
      <w:proofErr w:type="spellStart"/>
      <w:r w:rsidRPr="00FF6EC3">
        <w:rPr>
          <w:rFonts w:ascii="Segoe UI" w:hAnsi="Segoe UI" w:cs="Segoe UI"/>
          <w:b/>
          <w:color w:val="BFBFBF" w:themeColor="background1" w:themeShade="BF"/>
          <w:sz w:val="21"/>
          <w:szCs w:val="21"/>
        </w:rPr>
        <w:t>Driven</w:t>
      </w:r>
      <w:proofErr w:type="spellEnd"/>
      <w:r w:rsidRPr="00FF6EC3">
        <w:rPr>
          <w:rFonts w:ascii="Segoe UI" w:hAnsi="Segoe UI" w:cs="Segoe UI"/>
          <w:b/>
          <w:color w:val="BFBFBF" w:themeColor="background1" w:themeShade="BF"/>
          <w:sz w:val="21"/>
          <w:szCs w:val="21"/>
        </w:rPr>
        <w:t xml:space="preserve"> Enterprise</w:t>
      </w:r>
    </w:p>
    <w:p w14:paraId="7665CFA8" w14:textId="77777777" w:rsidR="00EE58D5" w:rsidRDefault="00EE58D5"/>
    <w:p w14:paraId="1C6FA2DD" w14:textId="71A6AA3A" w:rsidR="00FF6EC3" w:rsidRDefault="00FF6EC3">
      <w:r>
        <w:t>Per Chimica HTS la motivazione è stata la seguente:</w:t>
      </w:r>
    </w:p>
    <w:p w14:paraId="04710FDE" w14:textId="77777777" w:rsidR="00FF6EC3" w:rsidRDefault="00FF6EC3" w:rsidP="00FF6EC3">
      <w:pPr>
        <w:rPr>
          <w:lang w:val="en-GB"/>
        </w:rPr>
      </w:pPr>
      <w:r>
        <w:rPr>
          <w:i/>
          <w:iCs/>
        </w:rPr>
        <w:t xml:space="preserve">“Da oltre 20 anni al fianco delle aziende per sviluppare prodotti detergenti e cosmetici con attenzione agli aspetti di sostenibilità, innovazione e qualità, e un ruolo chiave nei processi di transizione ecologica. </w:t>
      </w:r>
    </w:p>
    <w:p w14:paraId="007A7146" w14:textId="77777777" w:rsidR="00FF6EC3" w:rsidRDefault="00FF6EC3" w:rsidP="00FF6EC3">
      <w:pPr>
        <w:rPr>
          <w:lang w:val="en-GB"/>
        </w:rPr>
      </w:pPr>
      <w:r>
        <w:rPr>
          <w:i/>
          <w:iCs/>
        </w:rPr>
        <w:t xml:space="preserve">Grazie all’adozione di soluzioni di IA generativa, Chimica HTS si pone l’obiettivo di ottimizzare i processi, minimizzando i margini d’errore delle analisi e velocizzando i tempi di risposta alle richieste dei clienti, oltre a efficientare i tempi di formazione per i nuovi assunti e la riqualificazione del personale verso attività a maggiore valore aggiunto. </w:t>
      </w:r>
    </w:p>
    <w:p w14:paraId="745831B0" w14:textId="77777777" w:rsidR="00FF6EC3" w:rsidRDefault="00FF6EC3" w:rsidP="00FF6EC3">
      <w:pPr>
        <w:rPr>
          <w:lang w:val="en-GB"/>
        </w:rPr>
      </w:pPr>
      <w:r>
        <w:rPr>
          <w:i/>
          <w:iCs/>
        </w:rPr>
        <w:t xml:space="preserve">L'implementazione di soluzioni basate sull'IA, integrate con processi di </w:t>
      </w:r>
      <w:proofErr w:type="spellStart"/>
      <w:r>
        <w:rPr>
          <w:i/>
          <w:iCs/>
        </w:rPr>
        <w:t>change</w:t>
      </w:r>
      <w:proofErr w:type="spellEnd"/>
      <w:r>
        <w:rPr>
          <w:i/>
          <w:iCs/>
        </w:rPr>
        <w:t xml:space="preserve"> management incrementale, l'istituzione di team dedicati a specifici ambiti di azione e il costante monitoraggio delle performance, si prevede apporteranno un significativo contributo allo sviluppo del core business e al raggiungimento di un vantaggio competitivo. </w:t>
      </w:r>
    </w:p>
    <w:p w14:paraId="76773408" w14:textId="77777777" w:rsidR="00FF6EC3" w:rsidRDefault="00FF6EC3" w:rsidP="00FF6EC3">
      <w:pPr>
        <w:rPr>
          <w:lang w:val="en-GB"/>
        </w:rPr>
      </w:pPr>
      <w:r>
        <w:rPr>
          <w:i/>
          <w:iCs/>
        </w:rPr>
        <w:t>Per migliorare l’impatto di beni e servizi all’interno di un’economia circolare e promuovere uno sviluppo davvero sostenibile.”</w:t>
      </w:r>
    </w:p>
    <w:p w14:paraId="452F321C" w14:textId="77777777" w:rsidR="00FF6EC3" w:rsidRDefault="00FF6EC3"/>
    <w:sectPr w:rsidR="00FF6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45ED9"/>
    <w:multiLevelType w:val="hybridMultilevel"/>
    <w:tmpl w:val="F1C0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69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C3"/>
    <w:rsid w:val="00EE58D5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C0F7"/>
  <w15:chartTrackingRefBased/>
  <w15:docId w15:val="{6CE2F552-F684-498A-8884-06BE79A3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F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Zago</dc:creator>
  <cp:keywords/>
  <dc:description/>
  <cp:lastModifiedBy>Fabrizio Zago</cp:lastModifiedBy>
  <cp:revision>1</cp:revision>
  <dcterms:created xsi:type="dcterms:W3CDTF">2024-05-09T15:38:00Z</dcterms:created>
  <dcterms:modified xsi:type="dcterms:W3CDTF">2024-05-09T15:41:00Z</dcterms:modified>
</cp:coreProperties>
</file>