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182" w14:textId="77777777" w:rsidR="004D3F4F" w:rsidRDefault="004D3F4F" w:rsidP="004D3F4F">
      <w:pPr>
        <w:rPr>
          <w:sz w:val="28"/>
          <w:szCs w:val="28"/>
        </w:rPr>
      </w:pPr>
      <w:bookmarkStart w:id="0" w:name="_Hlk151286867"/>
      <w:r>
        <w:rPr>
          <w:sz w:val="28"/>
          <w:szCs w:val="28"/>
        </w:rPr>
        <w:t>Ecco le citazioni bibliografiche fatte durante la Diretta:</w:t>
      </w:r>
    </w:p>
    <w:p w14:paraId="7720B206" w14:textId="77777777" w:rsidR="004D3F4F" w:rsidRDefault="004D3F4F" w:rsidP="004D3F4F">
      <w:pPr>
        <w:rPr>
          <w:sz w:val="28"/>
          <w:szCs w:val="28"/>
        </w:rPr>
      </w:pPr>
    </w:p>
    <w:p w14:paraId="3C5A7C4D" w14:textId="77777777" w:rsidR="004D3F4F" w:rsidRDefault="004D3F4F" w:rsidP="004D3F4F">
      <w:pPr>
        <w:pStyle w:val="Paragrafoelenco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Regolamento 1223/2009 </w:t>
      </w:r>
      <w:hyperlink r:id="rId5" w:history="1">
        <w:r>
          <w:rPr>
            <w:rStyle w:val="Collegamentoipertestuale"/>
            <w:rFonts w:eastAsia="Times New Roman"/>
            <w:sz w:val="28"/>
            <w:szCs w:val="28"/>
          </w:rPr>
          <w:t>https://eur-lex.europa.eu/legal-content/IT/TXT/PDF/?uri=CELEX:32009R1223</w:t>
        </w:r>
      </w:hyperlink>
      <w:r>
        <w:rPr>
          <w:rFonts w:eastAsia="Times New Roman"/>
          <w:sz w:val="28"/>
          <w:szCs w:val="28"/>
        </w:rPr>
        <w:t xml:space="preserve"> (questa è la prima stesura a cui sono state aggiunte molte modifiche ma io rimarrei su questa perché è la prima e quello che serve è già su questa).</w:t>
      </w:r>
    </w:p>
    <w:p w14:paraId="765F7401" w14:textId="77777777" w:rsidR="004D3F4F" w:rsidRDefault="004D3F4F" w:rsidP="004D3F4F">
      <w:pPr>
        <w:pStyle w:val="Paragrafoelenco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Metodo analitico per misurare la penetrazione, nei diversi strati della pelle, del resveratrolo: 2022 Nov;21(11):6124-6128. </w:t>
      </w:r>
      <w:proofErr w:type="spellStart"/>
      <w:r>
        <w:rPr>
          <w:rFonts w:eastAsia="Times New Roman"/>
          <w:sz w:val="28"/>
          <w:szCs w:val="28"/>
        </w:rPr>
        <w:t>doi</w:t>
      </w:r>
      <w:proofErr w:type="spellEnd"/>
      <w:r>
        <w:rPr>
          <w:rFonts w:eastAsia="Times New Roman"/>
          <w:sz w:val="28"/>
          <w:szCs w:val="28"/>
        </w:rPr>
        <w:t xml:space="preserve">: 10.1111/jocd.15154. </w:t>
      </w:r>
      <w:proofErr w:type="spellStart"/>
      <w:r>
        <w:rPr>
          <w:rFonts w:eastAsia="Times New Roman"/>
          <w:sz w:val="28"/>
          <w:szCs w:val="28"/>
          <w:lang w:val="en-US"/>
        </w:rPr>
        <w:t>Epub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2022 Sep 5 </w:t>
      </w:r>
      <w:hyperlink r:id="rId6" w:history="1">
        <w:r>
          <w:rPr>
            <w:rStyle w:val="Collegamentoipertestuale"/>
            <w:rFonts w:eastAsia="Times New Roman"/>
            <w:sz w:val="28"/>
            <w:szCs w:val="28"/>
            <w:lang w:val="en-US"/>
          </w:rPr>
          <w:t>https://pubmed.ncbi.nlm.nih.gov/35678279/</w:t>
        </w:r>
      </w:hyperlink>
    </w:p>
    <w:p w14:paraId="46F248FE" w14:textId="77777777" w:rsidR="004D3F4F" w:rsidRDefault="004D3F4F" w:rsidP="004D3F4F">
      <w:pPr>
        <w:pStyle w:val="Paragrafoelenco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Potenziatori di penetrazione: </w:t>
      </w:r>
      <w:hyperlink r:id="rId7" w:history="1">
        <w:r>
          <w:rPr>
            <w:rStyle w:val="Collegamentoipertestuale"/>
            <w:rFonts w:eastAsia="Times New Roman"/>
            <w:sz w:val="28"/>
            <w:szCs w:val="28"/>
          </w:rPr>
          <w:t>https://biomeddermatol.biomedcentral.com/articles/10.1186/s41702-020-0058-7</w:t>
        </w:r>
      </w:hyperlink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Biomedical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Dermatology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Published</w:t>
      </w:r>
      <w:proofErr w:type="spellEnd"/>
      <w:r>
        <w:rPr>
          <w:rFonts w:eastAsia="Times New Roman"/>
          <w:sz w:val="28"/>
          <w:szCs w:val="28"/>
        </w:rPr>
        <w:t xml:space="preserve">: 07 April 2020 </w:t>
      </w:r>
    </w:p>
    <w:p w14:paraId="57E71136" w14:textId="77777777" w:rsidR="004D3F4F" w:rsidRDefault="004D3F4F" w:rsidP="004D3F4F">
      <w:pPr>
        <w:pStyle w:val="Paragrafoelenco"/>
        <w:numPr>
          <w:ilvl w:val="0"/>
          <w:numId w:val="1"/>
        </w:numPr>
        <w:rPr>
          <w:rFonts w:eastAsia="Times New Roman"/>
          <w:sz w:val="28"/>
          <w:szCs w:val="28"/>
          <w:lang w:val="en-US"/>
        </w:rPr>
      </w:pPr>
      <w:proofErr w:type="spellStart"/>
      <w:r>
        <w:rPr>
          <w:rFonts w:eastAsia="Times New Roman"/>
          <w:sz w:val="28"/>
          <w:szCs w:val="28"/>
          <w:lang w:val="en-US"/>
        </w:rPr>
        <w:t>Modello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digitale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- Scientific Report - Published: 06 February 2019</w:t>
      </w:r>
    </w:p>
    <w:p w14:paraId="568C35C2" w14:textId="77777777" w:rsidR="004D3F4F" w:rsidRDefault="004D3F4F" w:rsidP="004D3F4F">
      <w:pPr>
        <w:pStyle w:val="Paragrafoelenc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Effect of Chemical Permeation Enhancers on Skin Permeability: In silico screening using Molecular Dynamics simulations </w:t>
      </w:r>
      <w:hyperlink r:id="rId8" w:history="1">
        <w:r>
          <w:rPr>
            <w:rStyle w:val="Collegamentoipertestuale"/>
            <w:sz w:val="28"/>
            <w:szCs w:val="28"/>
            <w:lang w:val="en-US"/>
          </w:rPr>
          <w:t>https://pubmed.ncbi.nlm.nih.gov/30728438/</w:t>
        </w:r>
      </w:hyperlink>
      <w:r w:rsidRPr="004D3F4F">
        <w:rPr>
          <w:sz w:val="28"/>
          <w:szCs w:val="28"/>
          <w:lang w:val="en-US"/>
        </w:rPr>
        <w:t xml:space="preserve"> </w:t>
      </w:r>
    </w:p>
    <w:p w14:paraId="5BF737F4" w14:textId="77777777" w:rsidR="004D3F4F" w:rsidRDefault="004D3F4F" w:rsidP="004D3F4F">
      <w:pPr>
        <w:pStyle w:val="Paragrafoelenc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Caffeina</w:t>
      </w:r>
      <w:proofErr w:type="spellEnd"/>
      <w:r>
        <w:rPr>
          <w:sz w:val="28"/>
          <w:szCs w:val="28"/>
          <w:lang w:val="en-US"/>
        </w:rPr>
        <w:t xml:space="preserve">: Topical and transdermal delivery of caffeine Pharm - 2015 Jul 25;490(1-2):155-64. </w:t>
      </w:r>
      <w:proofErr w:type="spellStart"/>
      <w:r>
        <w:rPr>
          <w:sz w:val="28"/>
          <w:szCs w:val="28"/>
          <w:lang w:val="en-US"/>
        </w:rPr>
        <w:t>doi</w:t>
      </w:r>
      <w:proofErr w:type="spellEnd"/>
      <w:r>
        <w:rPr>
          <w:sz w:val="28"/>
          <w:szCs w:val="28"/>
          <w:lang w:val="en-US"/>
        </w:rPr>
        <w:t xml:space="preserve">: 10.1016/j.ijpharm.2015.05.050. </w:t>
      </w:r>
      <w:hyperlink r:id="rId9" w:history="1">
        <w:r>
          <w:rPr>
            <w:rStyle w:val="Collegamentoipertestuale"/>
            <w:sz w:val="28"/>
            <w:szCs w:val="28"/>
            <w:lang w:val="en-US"/>
          </w:rPr>
          <w:t>https://pubmed.ncbi.nlm.nih.gov/26004004/</w:t>
        </w:r>
      </w:hyperlink>
      <w:r>
        <w:rPr>
          <w:sz w:val="28"/>
          <w:szCs w:val="28"/>
          <w:lang w:val="en-US"/>
        </w:rPr>
        <w:t xml:space="preserve"> e International Journal of Pharmaceutics - Volume 490, Issues 1–2, 25 July 2015, Pages 155-164 </w:t>
      </w:r>
      <w:hyperlink r:id="rId10" w:history="1">
        <w:r>
          <w:rPr>
            <w:rStyle w:val="Collegamentoipertestuale"/>
            <w:sz w:val="28"/>
            <w:szCs w:val="28"/>
            <w:lang w:val="en-US"/>
          </w:rPr>
          <w:t>https://www.sciencedirect.com/science/article/abs/pii/S037851731500469X</w:t>
        </w:r>
      </w:hyperlink>
    </w:p>
    <w:p w14:paraId="362A7BBC" w14:textId="77777777" w:rsidR="004D3F4F" w:rsidRDefault="004D3F4F" w:rsidP="004D3F4F">
      <w:pPr>
        <w:pStyle w:val="Paragrafoelenc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fr-FR"/>
        </w:rPr>
        <w:t>e</w:t>
      </w:r>
      <w:proofErr w:type="gramEnd"/>
      <w:r>
        <w:rPr>
          <w:sz w:val="28"/>
          <w:szCs w:val="28"/>
          <w:lang w:val="fr-FR"/>
        </w:rPr>
        <w:t xml:space="preserve"> Skin </w:t>
      </w:r>
      <w:proofErr w:type="spellStart"/>
      <w:r>
        <w:rPr>
          <w:sz w:val="28"/>
          <w:szCs w:val="28"/>
          <w:lang w:val="fr-FR"/>
        </w:rPr>
        <w:t>Pharmacol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Physiol</w:t>
      </w:r>
      <w:proofErr w:type="spellEnd"/>
      <w:r>
        <w:rPr>
          <w:sz w:val="28"/>
          <w:szCs w:val="28"/>
          <w:lang w:val="fr-FR"/>
        </w:rPr>
        <w:t xml:space="preserve"> 2013;26(1):8-14. </w:t>
      </w:r>
      <w:proofErr w:type="spellStart"/>
      <w:proofErr w:type="gramStart"/>
      <w:r>
        <w:rPr>
          <w:sz w:val="28"/>
          <w:szCs w:val="28"/>
          <w:lang w:val="fr-FR"/>
        </w:rPr>
        <w:t>doi</w:t>
      </w:r>
      <w:proofErr w:type="spellEnd"/>
      <w:r>
        <w:rPr>
          <w:sz w:val="28"/>
          <w:szCs w:val="28"/>
          <w:lang w:val="fr-FR"/>
        </w:rPr>
        <w:t>:</w:t>
      </w:r>
      <w:proofErr w:type="gramEnd"/>
      <w:r>
        <w:rPr>
          <w:sz w:val="28"/>
          <w:szCs w:val="28"/>
          <w:lang w:val="fr-FR"/>
        </w:rPr>
        <w:t xml:space="preserve"> 10.1159/000343174. </w:t>
      </w:r>
      <w:r>
        <w:rPr>
          <w:sz w:val="28"/>
          <w:szCs w:val="28"/>
          <w:lang w:val="en-US"/>
        </w:rPr>
        <w:t xml:space="preserve">E pub 2012 Oct 11. </w:t>
      </w:r>
      <w:hyperlink r:id="rId11" w:history="1">
        <w:r>
          <w:rPr>
            <w:rStyle w:val="Collegamentoipertestuale"/>
            <w:sz w:val="28"/>
            <w:szCs w:val="28"/>
            <w:lang w:val="en-US"/>
          </w:rPr>
          <w:t>https://pubmed.ncbi.nlm.nih.gov/23075568/</w:t>
        </w:r>
      </w:hyperlink>
      <w:r>
        <w:rPr>
          <w:sz w:val="28"/>
          <w:szCs w:val="28"/>
        </w:rPr>
        <w:t xml:space="preserve"> </w:t>
      </w:r>
    </w:p>
    <w:p w14:paraId="16D9AAF3" w14:textId="77777777" w:rsidR="004D3F4F" w:rsidRDefault="004D3F4F" w:rsidP="004D3F4F">
      <w:pPr>
        <w:pStyle w:val="Paragrafoelenco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Benzophenone-3 ed </w:t>
      </w:r>
      <w:proofErr w:type="spellStart"/>
      <w:r>
        <w:rPr>
          <w:rFonts w:eastAsia="Times New Roman"/>
          <w:sz w:val="28"/>
          <w:szCs w:val="28"/>
        </w:rPr>
        <w:t>Octocrylene</w:t>
      </w:r>
      <w:proofErr w:type="spellEnd"/>
      <w:r>
        <w:rPr>
          <w:rFonts w:eastAsia="Times New Roman"/>
          <w:sz w:val="28"/>
          <w:szCs w:val="28"/>
        </w:rPr>
        <w:t xml:space="preserve"> REGOLAMENTO (UE) 2022/1176 DELLA COMMISSIONE del 7 luglio 2022 </w:t>
      </w:r>
      <w:bookmarkEnd w:id="0"/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>HYPERLINK "https://eur-lex.europa.eu/legal-content/IT/TXT/PDF/?uri=CELEX:32022R1176"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Style w:val="Collegamentoipertestuale"/>
          <w:rFonts w:eastAsia="Times New Roman"/>
          <w:sz w:val="28"/>
          <w:szCs w:val="28"/>
        </w:rPr>
        <w:t>https://eur-lex.europa.eu/legal-content/IT/TXT/PDF/?uri=CELEX:32022R1176</w: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</w:t>
      </w:r>
    </w:p>
    <w:p w14:paraId="00593C08" w14:textId="77777777" w:rsidR="003A0A3F" w:rsidRDefault="003A0A3F"/>
    <w:sectPr w:rsidR="003A0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B05A6"/>
    <w:multiLevelType w:val="hybridMultilevel"/>
    <w:tmpl w:val="A61884A6"/>
    <w:lvl w:ilvl="0" w:tplc="8DFA56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84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4F"/>
    <w:rsid w:val="000A215F"/>
    <w:rsid w:val="003A0A3F"/>
    <w:rsid w:val="004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E4CE"/>
  <w15:chartTrackingRefBased/>
  <w15:docId w15:val="{AB25AA12-50ED-4486-BB23-9E9E4235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F4F"/>
    <w:pPr>
      <w:spacing w:line="252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D3F4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D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072843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omeddermatol.biomedcentral.com/articles/10.1186/s41702-020-0058-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5678279/" TargetMode="External"/><Relationship Id="rId11" Type="http://schemas.openxmlformats.org/officeDocument/2006/relationships/hyperlink" Target="https://pubmed.ncbi.nlm.nih.gov/23075568/" TargetMode="External"/><Relationship Id="rId5" Type="http://schemas.openxmlformats.org/officeDocument/2006/relationships/hyperlink" Target="https://eur-lex.europa.eu/legal-content/IT/TXT/PDF/?uri=CELEX:32009R1223" TargetMode="External"/><Relationship Id="rId10" Type="http://schemas.openxmlformats.org/officeDocument/2006/relationships/hyperlink" Target="https://www.sciencedirect.com/science/article/abs/pii/S037851731500469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600400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DIR01</dc:creator>
  <cp:keywords/>
  <dc:description/>
  <cp:lastModifiedBy>DIR01</cp:lastModifiedBy>
  <cp:revision>1</cp:revision>
  <dcterms:created xsi:type="dcterms:W3CDTF">2023-11-19T16:41:00Z</dcterms:created>
  <dcterms:modified xsi:type="dcterms:W3CDTF">2023-11-19T16:44:00Z</dcterms:modified>
</cp:coreProperties>
</file>